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B95CE" w14:textId="77777777" w:rsidR="0076274D" w:rsidRPr="00C36A9F" w:rsidRDefault="0076274D" w:rsidP="0076274D">
      <w:pPr>
        <w:jc w:val="center"/>
        <w:rPr>
          <w:sz w:val="32"/>
        </w:rPr>
      </w:pPr>
      <w:r w:rsidRPr="00C36A9F">
        <w:rPr>
          <w:sz w:val="32"/>
        </w:rPr>
        <w:t>NDS Education</w:t>
      </w:r>
      <w:r>
        <w:rPr>
          <w:sz w:val="32"/>
        </w:rPr>
        <w:t xml:space="preserve"> Committee – 14</w:t>
      </w:r>
      <w:r w:rsidRPr="00C36A9F">
        <w:rPr>
          <w:sz w:val="32"/>
          <w:vertAlign w:val="superscript"/>
        </w:rPr>
        <w:t>th</w:t>
      </w:r>
      <w:r w:rsidRPr="00C36A9F">
        <w:rPr>
          <w:sz w:val="32"/>
        </w:rPr>
        <w:t xml:space="preserve"> Meeting – </w:t>
      </w:r>
      <w:r>
        <w:rPr>
          <w:sz w:val="32"/>
        </w:rPr>
        <w:t>AGENDA</w:t>
      </w:r>
    </w:p>
    <w:tbl>
      <w:tblPr>
        <w:tblStyle w:val="TableGrid"/>
        <w:tblW w:w="0" w:type="auto"/>
        <w:tblLook w:val="04A0" w:firstRow="1" w:lastRow="0" w:firstColumn="1" w:lastColumn="0" w:noHBand="0" w:noVBand="1"/>
      </w:tblPr>
      <w:tblGrid>
        <w:gridCol w:w="4511"/>
        <w:gridCol w:w="4505"/>
      </w:tblGrid>
      <w:tr w:rsidR="0076274D" w14:paraId="2981FA67" w14:textId="77777777" w:rsidTr="00F83090">
        <w:tc>
          <w:tcPr>
            <w:tcW w:w="4621" w:type="dxa"/>
          </w:tcPr>
          <w:p w14:paraId="1BEEC812" w14:textId="77777777" w:rsidR="0076274D" w:rsidRPr="00C36A9F" w:rsidRDefault="0076274D" w:rsidP="00CE2186">
            <w:pPr>
              <w:spacing w:after="0"/>
              <w:rPr>
                <w:b/>
              </w:rPr>
            </w:pPr>
            <w:r w:rsidRPr="00C36A9F">
              <w:rPr>
                <w:b/>
              </w:rPr>
              <w:t>Date, Time:</w:t>
            </w:r>
          </w:p>
        </w:tc>
        <w:tc>
          <w:tcPr>
            <w:tcW w:w="4621" w:type="dxa"/>
          </w:tcPr>
          <w:p w14:paraId="327E11EA" w14:textId="77777777" w:rsidR="0076274D" w:rsidRDefault="0076274D" w:rsidP="00CE2186">
            <w:pPr>
              <w:spacing w:after="0"/>
            </w:pPr>
            <w:r>
              <w:t>Monday 24</w:t>
            </w:r>
            <w:r w:rsidRPr="0076274D">
              <w:rPr>
                <w:vertAlign w:val="superscript"/>
              </w:rPr>
              <w:t>th</w:t>
            </w:r>
            <w:r>
              <w:t xml:space="preserve"> February 2020 @ 11.30</w:t>
            </w:r>
          </w:p>
        </w:tc>
      </w:tr>
      <w:tr w:rsidR="0076274D" w14:paraId="0C0D1B28" w14:textId="77777777" w:rsidTr="00F83090">
        <w:tc>
          <w:tcPr>
            <w:tcW w:w="4621" w:type="dxa"/>
          </w:tcPr>
          <w:p w14:paraId="7A700453" w14:textId="77777777" w:rsidR="0076274D" w:rsidRPr="00C36A9F" w:rsidRDefault="0076274D" w:rsidP="00CE2186">
            <w:pPr>
              <w:spacing w:after="0"/>
              <w:rPr>
                <w:b/>
              </w:rPr>
            </w:pPr>
            <w:r w:rsidRPr="00C36A9F">
              <w:rPr>
                <w:b/>
              </w:rPr>
              <w:t>Location:</w:t>
            </w:r>
          </w:p>
        </w:tc>
        <w:tc>
          <w:tcPr>
            <w:tcW w:w="4621" w:type="dxa"/>
          </w:tcPr>
          <w:p w14:paraId="3662EC39" w14:textId="77777777" w:rsidR="0076274D" w:rsidRDefault="0076274D" w:rsidP="00CE2186">
            <w:pPr>
              <w:spacing w:after="0"/>
            </w:pPr>
            <w:r>
              <w:t>NDS Seminar Room</w:t>
            </w:r>
          </w:p>
        </w:tc>
      </w:tr>
      <w:tr w:rsidR="0076274D" w14:paraId="49C9AFCF" w14:textId="77777777" w:rsidTr="00F83090">
        <w:tc>
          <w:tcPr>
            <w:tcW w:w="4621" w:type="dxa"/>
          </w:tcPr>
          <w:p w14:paraId="6DD775D7" w14:textId="77777777" w:rsidR="0076274D" w:rsidRPr="00C36A9F" w:rsidRDefault="0076274D" w:rsidP="00CE2186">
            <w:pPr>
              <w:spacing w:after="0"/>
              <w:rPr>
                <w:b/>
              </w:rPr>
            </w:pPr>
            <w:r>
              <w:rPr>
                <w:b/>
              </w:rPr>
              <w:t xml:space="preserve">Telephone call-in number </w:t>
            </w:r>
          </w:p>
        </w:tc>
        <w:tc>
          <w:tcPr>
            <w:tcW w:w="4621" w:type="dxa"/>
          </w:tcPr>
          <w:p w14:paraId="7DD0AEAA" w14:textId="77777777" w:rsidR="0076274D" w:rsidRDefault="0076274D" w:rsidP="00CE2186">
            <w:pPr>
              <w:spacing w:after="0"/>
            </w:pPr>
            <w:r>
              <w:t>N/A</w:t>
            </w:r>
          </w:p>
        </w:tc>
      </w:tr>
    </w:tbl>
    <w:p w14:paraId="596A825F" w14:textId="13D05A66" w:rsidR="009237DC" w:rsidRDefault="009237DC" w:rsidP="009237DC"/>
    <w:tbl>
      <w:tblPr>
        <w:tblStyle w:val="TableGrid"/>
        <w:tblW w:w="9322" w:type="dxa"/>
        <w:tblLook w:val="04A0" w:firstRow="1" w:lastRow="0" w:firstColumn="1" w:lastColumn="0" w:noHBand="0" w:noVBand="1"/>
      </w:tblPr>
      <w:tblGrid>
        <w:gridCol w:w="1848"/>
        <w:gridCol w:w="2116"/>
        <w:gridCol w:w="5358"/>
      </w:tblGrid>
      <w:tr w:rsidR="00CE2186" w:rsidRPr="00C36A9F" w14:paraId="3F03CBA3" w14:textId="77777777" w:rsidTr="0041767A">
        <w:tc>
          <w:tcPr>
            <w:tcW w:w="9322" w:type="dxa"/>
            <w:gridSpan w:val="3"/>
          </w:tcPr>
          <w:p w14:paraId="21EA9285" w14:textId="77777777" w:rsidR="00CE2186" w:rsidRPr="00C36A9F" w:rsidRDefault="00CE2186" w:rsidP="00CE2186">
            <w:pPr>
              <w:spacing w:after="0"/>
              <w:rPr>
                <w:b/>
              </w:rPr>
            </w:pPr>
            <w:r w:rsidRPr="00C36A9F">
              <w:rPr>
                <w:b/>
              </w:rPr>
              <w:t>Attendance and Apologies</w:t>
            </w:r>
          </w:p>
        </w:tc>
      </w:tr>
      <w:tr w:rsidR="00CE2186" w:rsidRPr="00C36A9F" w14:paraId="7457C840" w14:textId="77777777" w:rsidTr="00CE2186">
        <w:tc>
          <w:tcPr>
            <w:tcW w:w="1848" w:type="dxa"/>
          </w:tcPr>
          <w:p w14:paraId="0FA80575" w14:textId="77777777" w:rsidR="00CE2186" w:rsidRPr="00C36A9F" w:rsidRDefault="00CE2186" w:rsidP="00CE2186">
            <w:pPr>
              <w:spacing w:after="0"/>
              <w:rPr>
                <w:b/>
              </w:rPr>
            </w:pPr>
            <w:r w:rsidRPr="00C36A9F">
              <w:rPr>
                <w:b/>
              </w:rPr>
              <w:t>Name</w:t>
            </w:r>
          </w:p>
        </w:tc>
        <w:tc>
          <w:tcPr>
            <w:tcW w:w="2116" w:type="dxa"/>
          </w:tcPr>
          <w:p w14:paraId="3BE619CB" w14:textId="77777777" w:rsidR="00CE2186" w:rsidRPr="00C36A9F" w:rsidRDefault="00CE2186" w:rsidP="00CE2186">
            <w:pPr>
              <w:spacing w:after="0"/>
              <w:rPr>
                <w:b/>
              </w:rPr>
            </w:pPr>
            <w:r>
              <w:rPr>
                <w:b/>
              </w:rPr>
              <w:t>Attendance</w:t>
            </w:r>
          </w:p>
        </w:tc>
        <w:tc>
          <w:tcPr>
            <w:tcW w:w="5358" w:type="dxa"/>
          </w:tcPr>
          <w:p w14:paraId="057854BF" w14:textId="77777777" w:rsidR="00CE2186" w:rsidRPr="00C36A9F" w:rsidRDefault="00CE2186" w:rsidP="00CE2186">
            <w:pPr>
              <w:spacing w:after="0"/>
              <w:rPr>
                <w:b/>
              </w:rPr>
            </w:pPr>
            <w:r>
              <w:rPr>
                <w:b/>
              </w:rPr>
              <w:t>Apologies given</w:t>
            </w:r>
          </w:p>
        </w:tc>
      </w:tr>
      <w:tr w:rsidR="00CE2186" w14:paraId="5760010F" w14:textId="77777777" w:rsidTr="00CE2186">
        <w:tc>
          <w:tcPr>
            <w:tcW w:w="1848" w:type="dxa"/>
          </w:tcPr>
          <w:p w14:paraId="66AA272C" w14:textId="77777777" w:rsidR="00CE2186" w:rsidRDefault="00CE2186" w:rsidP="00CE2186">
            <w:pPr>
              <w:spacing w:after="0"/>
            </w:pPr>
            <w:r>
              <w:t>Jon Austyn</w:t>
            </w:r>
          </w:p>
        </w:tc>
        <w:tc>
          <w:tcPr>
            <w:tcW w:w="2116" w:type="dxa"/>
          </w:tcPr>
          <w:p w14:paraId="28ADC0CA" w14:textId="77777777" w:rsidR="00CE2186" w:rsidRDefault="00CE2186" w:rsidP="00CE2186">
            <w:pPr>
              <w:spacing w:after="0"/>
            </w:pPr>
            <w:r>
              <w:t>Y</w:t>
            </w:r>
          </w:p>
        </w:tc>
        <w:tc>
          <w:tcPr>
            <w:tcW w:w="5358" w:type="dxa"/>
          </w:tcPr>
          <w:p w14:paraId="2CC9DE40" w14:textId="77777777" w:rsidR="00CE2186" w:rsidRDefault="00CE2186" w:rsidP="00CE2186">
            <w:pPr>
              <w:spacing w:after="0"/>
            </w:pPr>
          </w:p>
        </w:tc>
      </w:tr>
      <w:tr w:rsidR="00CE2186" w14:paraId="18BA12FE" w14:textId="77777777" w:rsidTr="00CE2186">
        <w:tc>
          <w:tcPr>
            <w:tcW w:w="1848" w:type="dxa"/>
          </w:tcPr>
          <w:p w14:paraId="1915850D" w14:textId="77777777" w:rsidR="00CE2186" w:rsidRDefault="00CE2186" w:rsidP="00CE2186">
            <w:pPr>
              <w:spacing w:after="0"/>
            </w:pPr>
            <w:r>
              <w:t>Ashok Handa</w:t>
            </w:r>
          </w:p>
        </w:tc>
        <w:tc>
          <w:tcPr>
            <w:tcW w:w="2116" w:type="dxa"/>
          </w:tcPr>
          <w:p w14:paraId="699E0D13" w14:textId="34A3C05B" w:rsidR="00CE2186" w:rsidRDefault="00CE2186" w:rsidP="00CE2186">
            <w:pPr>
              <w:spacing w:after="0"/>
            </w:pPr>
            <w:r>
              <w:t>Y (item 5 onwards)</w:t>
            </w:r>
          </w:p>
        </w:tc>
        <w:tc>
          <w:tcPr>
            <w:tcW w:w="5358" w:type="dxa"/>
          </w:tcPr>
          <w:p w14:paraId="6F688B6F" w14:textId="77777777" w:rsidR="00CE2186" w:rsidRDefault="00CE2186" w:rsidP="00CE2186">
            <w:pPr>
              <w:spacing w:after="0"/>
            </w:pPr>
          </w:p>
        </w:tc>
      </w:tr>
      <w:tr w:rsidR="00CE2186" w14:paraId="4D901988" w14:textId="77777777" w:rsidTr="00CE2186">
        <w:tc>
          <w:tcPr>
            <w:tcW w:w="1848" w:type="dxa"/>
          </w:tcPr>
          <w:p w14:paraId="357762E1" w14:textId="77777777" w:rsidR="00CE2186" w:rsidRDefault="00CE2186" w:rsidP="00CE2186">
            <w:pPr>
              <w:spacing w:after="0"/>
            </w:pPr>
            <w:r>
              <w:t>Paul Johnson</w:t>
            </w:r>
          </w:p>
        </w:tc>
        <w:tc>
          <w:tcPr>
            <w:tcW w:w="2116" w:type="dxa"/>
          </w:tcPr>
          <w:p w14:paraId="40192BF4" w14:textId="77777777" w:rsidR="00CE2186" w:rsidRDefault="00CE2186" w:rsidP="00CE2186">
            <w:pPr>
              <w:spacing w:after="0"/>
            </w:pPr>
            <w:r>
              <w:t>N</w:t>
            </w:r>
          </w:p>
        </w:tc>
        <w:tc>
          <w:tcPr>
            <w:tcW w:w="5358" w:type="dxa"/>
          </w:tcPr>
          <w:p w14:paraId="20B7FDCB" w14:textId="77777777" w:rsidR="00CE2186" w:rsidRDefault="00CE2186" w:rsidP="00CE2186">
            <w:pPr>
              <w:spacing w:after="0"/>
            </w:pPr>
            <w:r>
              <w:t>Y</w:t>
            </w:r>
          </w:p>
        </w:tc>
      </w:tr>
      <w:tr w:rsidR="00CE2186" w14:paraId="5CFC4A78" w14:textId="77777777" w:rsidTr="00CE2186">
        <w:tc>
          <w:tcPr>
            <w:tcW w:w="1848" w:type="dxa"/>
          </w:tcPr>
          <w:p w14:paraId="2C304682" w14:textId="77777777" w:rsidR="00CE2186" w:rsidRDefault="00CE2186" w:rsidP="00CE2186">
            <w:pPr>
              <w:spacing w:after="0"/>
            </w:pPr>
            <w:r>
              <w:t>Regent Lee</w:t>
            </w:r>
          </w:p>
        </w:tc>
        <w:tc>
          <w:tcPr>
            <w:tcW w:w="2116" w:type="dxa"/>
          </w:tcPr>
          <w:p w14:paraId="530DA35F" w14:textId="77777777" w:rsidR="00CE2186" w:rsidRDefault="00CE2186" w:rsidP="00CE2186">
            <w:pPr>
              <w:spacing w:after="0"/>
            </w:pPr>
            <w:r>
              <w:t>Y</w:t>
            </w:r>
          </w:p>
        </w:tc>
        <w:tc>
          <w:tcPr>
            <w:tcW w:w="5358" w:type="dxa"/>
          </w:tcPr>
          <w:p w14:paraId="4D414B8D" w14:textId="77777777" w:rsidR="00CE2186" w:rsidRDefault="00CE2186" w:rsidP="00CE2186">
            <w:pPr>
              <w:spacing w:after="0"/>
            </w:pPr>
          </w:p>
        </w:tc>
      </w:tr>
      <w:tr w:rsidR="00CE2186" w14:paraId="7B346391" w14:textId="77777777" w:rsidTr="00CE2186">
        <w:tc>
          <w:tcPr>
            <w:tcW w:w="1848" w:type="dxa"/>
          </w:tcPr>
          <w:p w14:paraId="55C1CD29" w14:textId="77777777" w:rsidR="00CE2186" w:rsidRDefault="00CE2186" w:rsidP="00CE2186">
            <w:pPr>
              <w:spacing w:after="0"/>
            </w:pPr>
            <w:r>
              <w:t>Simon Knight</w:t>
            </w:r>
          </w:p>
        </w:tc>
        <w:tc>
          <w:tcPr>
            <w:tcW w:w="2116" w:type="dxa"/>
          </w:tcPr>
          <w:p w14:paraId="06E8897F" w14:textId="47E69CAF" w:rsidR="00CE2186" w:rsidRDefault="00CE2186" w:rsidP="00CE2186">
            <w:pPr>
              <w:spacing w:after="0"/>
            </w:pPr>
            <w:r>
              <w:t>N</w:t>
            </w:r>
          </w:p>
        </w:tc>
        <w:tc>
          <w:tcPr>
            <w:tcW w:w="5358" w:type="dxa"/>
          </w:tcPr>
          <w:p w14:paraId="21EF7A52" w14:textId="7515C541" w:rsidR="00CE2186" w:rsidRDefault="00CE2186" w:rsidP="00CE2186">
            <w:pPr>
              <w:spacing w:after="0"/>
            </w:pPr>
            <w:r>
              <w:t>Y</w:t>
            </w:r>
          </w:p>
        </w:tc>
      </w:tr>
      <w:tr w:rsidR="00CE2186" w14:paraId="1EF7C81B" w14:textId="77777777" w:rsidTr="00CE2186">
        <w:tc>
          <w:tcPr>
            <w:tcW w:w="1848" w:type="dxa"/>
          </w:tcPr>
          <w:p w14:paraId="23DCB254" w14:textId="77777777" w:rsidR="00CE2186" w:rsidRDefault="00CE2186" w:rsidP="00CE2186">
            <w:pPr>
              <w:spacing w:after="0"/>
            </w:pPr>
            <w:r>
              <w:t>Richard Bryant</w:t>
            </w:r>
          </w:p>
        </w:tc>
        <w:tc>
          <w:tcPr>
            <w:tcW w:w="2116" w:type="dxa"/>
          </w:tcPr>
          <w:p w14:paraId="64B215B5" w14:textId="77777777" w:rsidR="00CE2186" w:rsidRDefault="00CE2186" w:rsidP="00CE2186">
            <w:pPr>
              <w:spacing w:after="0"/>
            </w:pPr>
            <w:r>
              <w:t>N</w:t>
            </w:r>
          </w:p>
        </w:tc>
        <w:tc>
          <w:tcPr>
            <w:tcW w:w="5358" w:type="dxa"/>
          </w:tcPr>
          <w:p w14:paraId="1EF7AEC0" w14:textId="77777777" w:rsidR="00CE2186" w:rsidRPr="00232A12" w:rsidRDefault="00CE2186" w:rsidP="00CE2186">
            <w:pPr>
              <w:spacing w:after="0"/>
            </w:pPr>
            <w:r>
              <w:t>N</w:t>
            </w:r>
          </w:p>
        </w:tc>
      </w:tr>
      <w:tr w:rsidR="00CE2186" w14:paraId="1CE2018F" w14:textId="77777777" w:rsidTr="00CE2186">
        <w:tc>
          <w:tcPr>
            <w:tcW w:w="1848" w:type="dxa"/>
          </w:tcPr>
          <w:p w14:paraId="22C46ACF" w14:textId="77777777" w:rsidR="00CE2186" w:rsidRDefault="00CE2186" w:rsidP="00CE2186">
            <w:pPr>
              <w:spacing w:after="0"/>
            </w:pPr>
            <w:r>
              <w:t>Claire Edwards</w:t>
            </w:r>
          </w:p>
        </w:tc>
        <w:tc>
          <w:tcPr>
            <w:tcW w:w="2116" w:type="dxa"/>
          </w:tcPr>
          <w:p w14:paraId="6442471C" w14:textId="77777777" w:rsidR="00CE2186" w:rsidRDefault="00CE2186" w:rsidP="00CE2186">
            <w:pPr>
              <w:spacing w:after="0"/>
            </w:pPr>
            <w:r>
              <w:t>Y</w:t>
            </w:r>
          </w:p>
        </w:tc>
        <w:tc>
          <w:tcPr>
            <w:tcW w:w="5358" w:type="dxa"/>
          </w:tcPr>
          <w:p w14:paraId="5DAEFB0D" w14:textId="77777777" w:rsidR="00CE2186" w:rsidRPr="00232A12" w:rsidRDefault="00CE2186" w:rsidP="00CE2186">
            <w:pPr>
              <w:spacing w:after="0"/>
            </w:pPr>
          </w:p>
        </w:tc>
      </w:tr>
      <w:tr w:rsidR="00CE2186" w14:paraId="6D4CECC7" w14:textId="77777777" w:rsidTr="00CE2186">
        <w:tc>
          <w:tcPr>
            <w:tcW w:w="1848" w:type="dxa"/>
          </w:tcPr>
          <w:p w14:paraId="25628AA4" w14:textId="77777777" w:rsidR="00CE2186" w:rsidRDefault="00CE2186" w:rsidP="00CE2186">
            <w:pPr>
              <w:spacing w:after="0"/>
            </w:pPr>
            <w:r>
              <w:t>Alex Green</w:t>
            </w:r>
          </w:p>
        </w:tc>
        <w:tc>
          <w:tcPr>
            <w:tcW w:w="2116" w:type="dxa"/>
          </w:tcPr>
          <w:p w14:paraId="506D7830" w14:textId="77777777" w:rsidR="00CE2186" w:rsidRDefault="00CE2186" w:rsidP="00CE2186">
            <w:pPr>
              <w:spacing w:after="0"/>
            </w:pPr>
            <w:r>
              <w:t>N</w:t>
            </w:r>
          </w:p>
        </w:tc>
        <w:tc>
          <w:tcPr>
            <w:tcW w:w="5358" w:type="dxa"/>
          </w:tcPr>
          <w:p w14:paraId="12A8B5A3" w14:textId="77777777" w:rsidR="00CE2186" w:rsidRDefault="00CE2186" w:rsidP="00CE2186">
            <w:pPr>
              <w:spacing w:after="0"/>
            </w:pPr>
            <w:r>
              <w:t>N</w:t>
            </w:r>
          </w:p>
        </w:tc>
      </w:tr>
      <w:tr w:rsidR="00CE2186" w14:paraId="23101D99" w14:textId="77777777" w:rsidTr="00CE2186">
        <w:tc>
          <w:tcPr>
            <w:tcW w:w="1848" w:type="dxa"/>
          </w:tcPr>
          <w:p w14:paraId="3B2481D5" w14:textId="77777777" w:rsidR="00CE2186" w:rsidRDefault="00CE2186" w:rsidP="00CE2186">
            <w:pPr>
              <w:spacing w:after="0"/>
            </w:pPr>
            <w:r>
              <w:t>Eleanor Wilson</w:t>
            </w:r>
          </w:p>
        </w:tc>
        <w:tc>
          <w:tcPr>
            <w:tcW w:w="2116" w:type="dxa"/>
          </w:tcPr>
          <w:p w14:paraId="0295A5D2" w14:textId="4DC35C92" w:rsidR="00CE2186" w:rsidRDefault="00CE2186" w:rsidP="00CE2186">
            <w:pPr>
              <w:spacing w:after="0"/>
            </w:pPr>
            <w:r>
              <w:t>N</w:t>
            </w:r>
          </w:p>
        </w:tc>
        <w:tc>
          <w:tcPr>
            <w:tcW w:w="5358" w:type="dxa"/>
          </w:tcPr>
          <w:p w14:paraId="420709CF" w14:textId="5AC3387C" w:rsidR="00CE2186" w:rsidRDefault="00CE2186" w:rsidP="00CE2186">
            <w:pPr>
              <w:spacing w:after="0"/>
            </w:pPr>
            <w:r>
              <w:t>Y</w:t>
            </w:r>
          </w:p>
        </w:tc>
      </w:tr>
      <w:tr w:rsidR="00CE2186" w14:paraId="6FBD9560" w14:textId="77777777" w:rsidTr="00CE2186">
        <w:tc>
          <w:tcPr>
            <w:tcW w:w="1848" w:type="dxa"/>
          </w:tcPr>
          <w:p w14:paraId="3C4C476E" w14:textId="77777777" w:rsidR="00CE2186" w:rsidRDefault="00CE2186" w:rsidP="00CE2186">
            <w:pPr>
              <w:spacing w:after="0"/>
            </w:pPr>
            <w:r>
              <w:t>Srinivasa Rao</w:t>
            </w:r>
          </w:p>
        </w:tc>
        <w:tc>
          <w:tcPr>
            <w:tcW w:w="2116" w:type="dxa"/>
          </w:tcPr>
          <w:p w14:paraId="555D206D" w14:textId="77777777" w:rsidR="00CE2186" w:rsidRDefault="00CE2186" w:rsidP="00CE2186">
            <w:pPr>
              <w:spacing w:after="0"/>
            </w:pPr>
            <w:r>
              <w:t>N</w:t>
            </w:r>
          </w:p>
        </w:tc>
        <w:tc>
          <w:tcPr>
            <w:tcW w:w="5358" w:type="dxa"/>
          </w:tcPr>
          <w:p w14:paraId="70B1CACA" w14:textId="77777777" w:rsidR="00CE2186" w:rsidRDefault="00CE2186" w:rsidP="00CE2186">
            <w:pPr>
              <w:spacing w:after="0"/>
            </w:pPr>
            <w:r>
              <w:t>N</w:t>
            </w:r>
          </w:p>
        </w:tc>
      </w:tr>
      <w:tr w:rsidR="00CE2186" w14:paraId="19F17563" w14:textId="77777777" w:rsidTr="00CE2186">
        <w:tc>
          <w:tcPr>
            <w:tcW w:w="1848" w:type="dxa"/>
          </w:tcPr>
          <w:p w14:paraId="57187697" w14:textId="77777777" w:rsidR="00CE2186" w:rsidRDefault="00CE2186" w:rsidP="00CE2186">
            <w:pPr>
              <w:spacing w:after="0"/>
            </w:pPr>
            <w:r>
              <w:t>Sushma Shankar</w:t>
            </w:r>
          </w:p>
        </w:tc>
        <w:tc>
          <w:tcPr>
            <w:tcW w:w="2116" w:type="dxa"/>
          </w:tcPr>
          <w:p w14:paraId="608A5C4A" w14:textId="77777777" w:rsidR="00CE2186" w:rsidRDefault="00CE2186" w:rsidP="00CE2186">
            <w:pPr>
              <w:spacing w:after="0"/>
            </w:pPr>
            <w:r>
              <w:t>N</w:t>
            </w:r>
          </w:p>
        </w:tc>
        <w:tc>
          <w:tcPr>
            <w:tcW w:w="5358" w:type="dxa"/>
          </w:tcPr>
          <w:p w14:paraId="37037021" w14:textId="77777777" w:rsidR="00CE2186" w:rsidRDefault="00CE2186" w:rsidP="00CE2186">
            <w:pPr>
              <w:spacing w:after="0"/>
            </w:pPr>
            <w:r>
              <w:t>N</w:t>
            </w:r>
          </w:p>
        </w:tc>
      </w:tr>
      <w:tr w:rsidR="00CE2186" w14:paraId="01C45932" w14:textId="77777777" w:rsidTr="00CE2186">
        <w:tc>
          <w:tcPr>
            <w:tcW w:w="1848" w:type="dxa"/>
          </w:tcPr>
          <w:p w14:paraId="5F3110CF" w14:textId="77777777" w:rsidR="00CE2186" w:rsidRDefault="00CE2186" w:rsidP="00CE2186">
            <w:pPr>
              <w:spacing w:after="0"/>
            </w:pPr>
            <w:r>
              <w:t>Jo Snoeck</w:t>
            </w:r>
          </w:p>
        </w:tc>
        <w:tc>
          <w:tcPr>
            <w:tcW w:w="2116" w:type="dxa"/>
          </w:tcPr>
          <w:p w14:paraId="785EB7BA" w14:textId="4E4464D7" w:rsidR="00CE2186" w:rsidRDefault="00CE2186" w:rsidP="00CE2186">
            <w:pPr>
              <w:spacing w:after="0"/>
            </w:pPr>
            <w:r>
              <w:t>N</w:t>
            </w:r>
          </w:p>
        </w:tc>
        <w:tc>
          <w:tcPr>
            <w:tcW w:w="5358" w:type="dxa"/>
          </w:tcPr>
          <w:p w14:paraId="64BB554D" w14:textId="30DD65A5" w:rsidR="00CE2186" w:rsidRDefault="00CE2186" w:rsidP="00CE2186">
            <w:pPr>
              <w:spacing w:after="0"/>
            </w:pPr>
            <w:r>
              <w:t>Y</w:t>
            </w:r>
          </w:p>
        </w:tc>
      </w:tr>
      <w:tr w:rsidR="00CE2186" w14:paraId="1997792D" w14:textId="77777777" w:rsidTr="00CE2186">
        <w:tc>
          <w:tcPr>
            <w:tcW w:w="1848" w:type="dxa"/>
          </w:tcPr>
          <w:p w14:paraId="649E8E0E" w14:textId="77777777" w:rsidR="00CE2186" w:rsidRDefault="00CE2186" w:rsidP="00CE2186">
            <w:pPr>
              <w:spacing w:after="0"/>
            </w:pPr>
            <w:r>
              <w:t>Emily Hotine</w:t>
            </w:r>
          </w:p>
        </w:tc>
        <w:tc>
          <w:tcPr>
            <w:tcW w:w="2116" w:type="dxa"/>
          </w:tcPr>
          <w:p w14:paraId="31BCA673" w14:textId="77777777" w:rsidR="00CE2186" w:rsidRDefault="00CE2186" w:rsidP="00CE2186">
            <w:pPr>
              <w:spacing w:after="0"/>
            </w:pPr>
            <w:r>
              <w:t>Y</w:t>
            </w:r>
          </w:p>
        </w:tc>
        <w:tc>
          <w:tcPr>
            <w:tcW w:w="5358" w:type="dxa"/>
          </w:tcPr>
          <w:p w14:paraId="2D4A61D2" w14:textId="77777777" w:rsidR="00CE2186" w:rsidRDefault="00CE2186" w:rsidP="00CE2186">
            <w:pPr>
              <w:spacing w:after="0"/>
            </w:pPr>
          </w:p>
        </w:tc>
      </w:tr>
    </w:tbl>
    <w:p w14:paraId="3B28A910" w14:textId="77777777" w:rsidR="00CE2186" w:rsidRDefault="00CE2186" w:rsidP="009237DC"/>
    <w:p w14:paraId="5005A4E4" w14:textId="31476227" w:rsidR="009237DC" w:rsidRPr="009237DC" w:rsidRDefault="00CE2186" w:rsidP="00CE2186">
      <w:pPr>
        <w:rPr>
          <w:b/>
          <w:bCs/>
        </w:rPr>
      </w:pPr>
      <w:r>
        <w:rPr>
          <w:b/>
          <w:bCs/>
        </w:rPr>
        <w:t>Agenda items</w:t>
      </w:r>
    </w:p>
    <w:p w14:paraId="03939201" w14:textId="1A8D3DD9" w:rsidR="009237DC" w:rsidRPr="00CE2186" w:rsidRDefault="009237DC" w:rsidP="00CE2186">
      <w:pPr>
        <w:pStyle w:val="ListParagraph"/>
        <w:numPr>
          <w:ilvl w:val="0"/>
          <w:numId w:val="1"/>
        </w:numPr>
        <w:spacing w:after="100" w:afterAutospacing="1"/>
        <w:rPr>
          <w:b/>
          <w:bCs/>
        </w:rPr>
      </w:pPr>
      <w:r w:rsidRPr="00CE2186">
        <w:rPr>
          <w:b/>
          <w:bCs/>
        </w:rPr>
        <w:t>Welcome and apologies</w:t>
      </w:r>
    </w:p>
    <w:p w14:paraId="2026E5A5" w14:textId="09B130D7" w:rsidR="00CE2186" w:rsidRDefault="00CE2186" w:rsidP="00CE2186">
      <w:pPr>
        <w:pStyle w:val="ListParagraph"/>
        <w:spacing w:after="100" w:afterAutospacing="1"/>
        <w:ind w:left="360"/>
      </w:pPr>
      <w:r>
        <w:t>Apologies were noted, with thanks</w:t>
      </w:r>
    </w:p>
    <w:p w14:paraId="4F54D54D" w14:textId="0F44B619" w:rsidR="009237DC" w:rsidRPr="00CE2186" w:rsidRDefault="009237DC" w:rsidP="00CE2186">
      <w:pPr>
        <w:pStyle w:val="ListParagraph"/>
        <w:numPr>
          <w:ilvl w:val="0"/>
          <w:numId w:val="1"/>
        </w:numPr>
        <w:spacing w:after="0"/>
        <w:rPr>
          <w:b/>
          <w:bCs/>
        </w:rPr>
      </w:pPr>
      <w:r w:rsidRPr="00CE2186">
        <w:rPr>
          <w:b/>
          <w:bCs/>
        </w:rPr>
        <w:t>Approval of last minutes</w:t>
      </w:r>
    </w:p>
    <w:p w14:paraId="32A584CB" w14:textId="2EAA65FB" w:rsidR="00CE2186" w:rsidRDefault="00CE2186" w:rsidP="00CE2186">
      <w:pPr>
        <w:pStyle w:val="ListParagraph"/>
        <w:spacing w:after="0"/>
        <w:ind w:left="360"/>
      </w:pPr>
      <w:r>
        <w:t>These were APPROVED</w:t>
      </w:r>
    </w:p>
    <w:p w14:paraId="48F1562F" w14:textId="683B5776" w:rsidR="009B7A58" w:rsidRPr="00CE2186" w:rsidRDefault="009237DC" w:rsidP="00CE2186">
      <w:pPr>
        <w:pStyle w:val="ListParagraph"/>
        <w:numPr>
          <w:ilvl w:val="0"/>
          <w:numId w:val="1"/>
        </w:numPr>
        <w:spacing w:after="0"/>
        <w:rPr>
          <w:b/>
          <w:bCs/>
        </w:rPr>
      </w:pPr>
      <w:r w:rsidRPr="00CE2186">
        <w:rPr>
          <w:b/>
          <w:bCs/>
        </w:rPr>
        <w:t>Matters arising from EC 13</w:t>
      </w:r>
    </w:p>
    <w:p w14:paraId="6ABDECE4" w14:textId="6D842023" w:rsidR="009237DC" w:rsidRPr="00385A1A" w:rsidRDefault="009237DC" w:rsidP="00385A1A">
      <w:pPr>
        <w:spacing w:after="0"/>
        <w:ind w:left="720"/>
        <w:rPr>
          <w:i/>
          <w:iCs/>
        </w:rPr>
      </w:pPr>
      <w:r w:rsidRPr="00385A1A">
        <w:rPr>
          <w:i/>
          <w:iCs/>
        </w:rPr>
        <w:t>(2.3) Wolfson Marriot Graduate Scholarship 2019/20</w:t>
      </w:r>
    </w:p>
    <w:p w14:paraId="00D1E178" w14:textId="340C43B1" w:rsidR="009B7A58" w:rsidRDefault="00CE2186" w:rsidP="00385A1A">
      <w:pPr>
        <w:pStyle w:val="ListParagraph"/>
        <w:numPr>
          <w:ilvl w:val="0"/>
          <w:numId w:val="4"/>
        </w:numPr>
        <w:spacing w:after="0"/>
      </w:pPr>
      <w:r>
        <w:t>JA reported that it had not been possible to nominate a candidate for this scholarship this year. However, Wolfson College has kindly agreed to defer this scholarship to academic year 2020/20.</w:t>
      </w:r>
    </w:p>
    <w:p w14:paraId="1335DF77" w14:textId="75AA94EE" w:rsidR="009237DC" w:rsidRPr="00CE2186" w:rsidRDefault="009237DC" w:rsidP="00CE2186">
      <w:pPr>
        <w:spacing w:after="0"/>
        <w:ind w:left="720"/>
        <w:rPr>
          <w:i/>
          <w:iCs/>
        </w:rPr>
      </w:pPr>
      <w:r w:rsidRPr="00CE2186">
        <w:rPr>
          <w:i/>
          <w:iCs/>
        </w:rPr>
        <w:t>(3.4) Draft let</w:t>
      </w:r>
      <w:r w:rsidR="00CE2186">
        <w:rPr>
          <w:i/>
          <w:iCs/>
        </w:rPr>
        <w:t>t</w:t>
      </w:r>
      <w:r w:rsidRPr="00CE2186">
        <w:rPr>
          <w:i/>
          <w:iCs/>
        </w:rPr>
        <w:t>er</w:t>
      </w:r>
    </w:p>
    <w:p w14:paraId="5A5E1B42" w14:textId="1A6260AF" w:rsidR="009B7A58" w:rsidRDefault="00CE2186" w:rsidP="00385A1A">
      <w:pPr>
        <w:pStyle w:val="ListParagraph"/>
        <w:numPr>
          <w:ilvl w:val="0"/>
          <w:numId w:val="4"/>
        </w:numPr>
        <w:spacing w:after="0"/>
      </w:pPr>
      <w:r>
        <w:t>JA reported that this had not yet been written or circulated, but was planned in the near future.</w:t>
      </w:r>
    </w:p>
    <w:p w14:paraId="56AE3EC3" w14:textId="77777777" w:rsidR="00CE2186" w:rsidRPr="00CE2186" w:rsidRDefault="009237DC" w:rsidP="00CE2186">
      <w:pPr>
        <w:spacing w:after="0"/>
        <w:ind w:left="720"/>
        <w:rPr>
          <w:i/>
          <w:iCs/>
        </w:rPr>
      </w:pPr>
      <w:r w:rsidRPr="00CE2186">
        <w:rPr>
          <w:i/>
          <w:iCs/>
        </w:rPr>
        <w:t>(5.) Critical reasoning course</w:t>
      </w:r>
    </w:p>
    <w:p w14:paraId="0A55ECA3" w14:textId="53517892" w:rsidR="009B7A58" w:rsidRDefault="00CE2186" w:rsidP="00385A1A">
      <w:pPr>
        <w:pStyle w:val="ListParagraph"/>
        <w:numPr>
          <w:ilvl w:val="0"/>
          <w:numId w:val="4"/>
        </w:numPr>
        <w:spacing w:after="0"/>
      </w:pPr>
      <w:r>
        <w:t>This matter was postponed until further consideration could be given to the alternative proposal of an experimental design course (</w:t>
      </w:r>
      <w:r w:rsidRPr="00385A1A">
        <w:rPr>
          <w:u w:val="single"/>
        </w:rPr>
        <w:t xml:space="preserve">see item </w:t>
      </w:r>
      <w:r w:rsidR="00512785" w:rsidRPr="00385A1A">
        <w:rPr>
          <w:u w:val="single"/>
        </w:rPr>
        <w:t>8; item 5 on the original agenda</w:t>
      </w:r>
      <w:r>
        <w:t>).</w:t>
      </w:r>
    </w:p>
    <w:p w14:paraId="3BE81333" w14:textId="1D63CE9B" w:rsidR="009237DC" w:rsidRPr="00CE2186" w:rsidRDefault="009237DC" w:rsidP="00CE2186">
      <w:pPr>
        <w:pStyle w:val="ListParagraph"/>
        <w:numPr>
          <w:ilvl w:val="0"/>
          <w:numId w:val="1"/>
        </w:numPr>
        <w:spacing w:after="0"/>
        <w:rPr>
          <w:b/>
          <w:bCs/>
        </w:rPr>
      </w:pPr>
      <w:r w:rsidRPr="00CE2186">
        <w:rPr>
          <w:b/>
          <w:bCs/>
        </w:rPr>
        <w:t>PGR &amp; PGT admissions – for information</w:t>
      </w:r>
    </w:p>
    <w:p w14:paraId="18F9DC4A" w14:textId="763A4BE3" w:rsidR="009B7A58" w:rsidRDefault="00CE2186" w:rsidP="00385A1A">
      <w:pPr>
        <w:pStyle w:val="ListParagraph"/>
        <w:numPr>
          <w:ilvl w:val="0"/>
          <w:numId w:val="2"/>
        </w:numPr>
        <w:spacing w:after="0"/>
      </w:pPr>
      <w:r>
        <w:t>JA (as DGS) reported that NDS had offered several PGR places: 3 x DPhil for TT20 ‘early start’; 2 x DPhil for MT20 entry; and 1 x MSc(Res) for MT entry.</w:t>
      </w:r>
    </w:p>
    <w:p w14:paraId="4CEAF9AE" w14:textId="5E7422D5" w:rsidR="009B7A58" w:rsidRDefault="00CE2186" w:rsidP="00385A1A">
      <w:pPr>
        <w:pStyle w:val="ListParagraph"/>
        <w:numPr>
          <w:ilvl w:val="0"/>
          <w:numId w:val="2"/>
        </w:numPr>
        <w:spacing w:after="0"/>
      </w:pPr>
      <w:r>
        <w:lastRenderedPageBreak/>
        <w:t xml:space="preserve">JA also reported that there had been 86 applications for the MSc Integrated Immunology PGT </w:t>
      </w:r>
      <w:r w:rsidR="005C2B0B">
        <w:t>c</w:t>
      </w:r>
      <w:r w:rsidR="005C2B0B">
        <w:t>our</w:t>
      </w:r>
      <w:bookmarkStart w:id="0" w:name="_GoBack"/>
      <w:bookmarkEnd w:id="0"/>
      <w:r w:rsidR="005C2B0B">
        <w:t>se</w:t>
      </w:r>
      <w:r w:rsidR="00512785">
        <w:t>, with a further 10 received after the January 2020 deadline. 53 applicants had been shortlisted for interview, from whom 28 candidates were offered places for academic year 20/21. A further 6 candidates had been ‘wait listed’ for re-evaluation with all other applicants who applied before the March 20 deadline.</w:t>
      </w:r>
    </w:p>
    <w:p w14:paraId="6545F7CC" w14:textId="77777777" w:rsidR="009B7A58" w:rsidRDefault="009B7A58" w:rsidP="00CE2186">
      <w:pPr>
        <w:spacing w:after="0"/>
      </w:pPr>
    </w:p>
    <w:p w14:paraId="06D52BF7" w14:textId="222E36ED" w:rsidR="008218B0" w:rsidRPr="003E5DF5" w:rsidRDefault="008218B0" w:rsidP="00CE2186">
      <w:pPr>
        <w:pStyle w:val="ListParagraph"/>
        <w:numPr>
          <w:ilvl w:val="0"/>
          <w:numId w:val="1"/>
        </w:numPr>
        <w:spacing w:after="0"/>
        <w:rPr>
          <w:b/>
          <w:bCs/>
        </w:rPr>
      </w:pPr>
      <w:r w:rsidRPr="003E5DF5">
        <w:rPr>
          <w:b/>
          <w:bCs/>
        </w:rPr>
        <w:t xml:space="preserve">Introduction of part-time </w:t>
      </w:r>
      <w:r w:rsidR="008E74BF" w:rsidRPr="003E5DF5">
        <w:rPr>
          <w:b/>
          <w:bCs/>
        </w:rPr>
        <w:t xml:space="preserve">(P/T) PGR </w:t>
      </w:r>
      <w:r w:rsidRPr="003E5DF5">
        <w:rPr>
          <w:b/>
          <w:bCs/>
        </w:rPr>
        <w:t>degrees</w:t>
      </w:r>
    </w:p>
    <w:p w14:paraId="4713C513" w14:textId="5C5EFF74" w:rsidR="00385A1A" w:rsidRDefault="00385A1A" w:rsidP="00385A1A">
      <w:pPr>
        <w:pStyle w:val="ListParagraph"/>
        <w:numPr>
          <w:ilvl w:val="0"/>
          <w:numId w:val="5"/>
        </w:numPr>
        <w:spacing w:after="0"/>
      </w:pPr>
      <w:r>
        <w:t xml:space="preserve">There was much discussion of this item. JA noted that, at present, a candidate could apply for a </w:t>
      </w:r>
      <w:r w:rsidR="008E74BF">
        <w:t>P/T</w:t>
      </w:r>
      <w:r>
        <w:t xml:space="preserve"> PGR degree on the basis of disability, caring responsibilities or </w:t>
      </w:r>
      <w:r w:rsidR="008E74BF">
        <w:t>other</w:t>
      </w:r>
      <w:r>
        <w:t xml:space="preserve"> reasons of ‘employment’. However, </w:t>
      </w:r>
      <w:r w:rsidR="008E74BF">
        <w:t>P/T</w:t>
      </w:r>
      <w:r>
        <w:t xml:space="preserve"> degrees had not previously been offered routinely by NDS. EH noted that such degrees would increas</w:t>
      </w:r>
      <w:r w:rsidR="004C49E7">
        <w:t>e</w:t>
      </w:r>
      <w:r>
        <w:t xml:space="preserve"> accessibility, particularly from low income candidates etc. RL suggested this type of degree might be ideal for clinical fellows who </w:t>
      </w:r>
      <w:r w:rsidR="008E74BF">
        <w:t>were unable to undertake full-time (F/T) PGR degrees.</w:t>
      </w:r>
    </w:p>
    <w:p w14:paraId="607B836E" w14:textId="696D584F" w:rsidR="008E74BF" w:rsidRDefault="008E74BF" w:rsidP="00385A1A">
      <w:pPr>
        <w:pStyle w:val="ListParagraph"/>
        <w:numPr>
          <w:ilvl w:val="0"/>
          <w:numId w:val="5"/>
        </w:numPr>
        <w:spacing w:after="0"/>
      </w:pPr>
      <w:r>
        <w:t>It was AGREED and RECOMMENDED that NDS should offer P/T PGR degrees.</w:t>
      </w:r>
    </w:p>
    <w:p w14:paraId="22E1B295" w14:textId="1D867E5D" w:rsidR="008E74BF" w:rsidRPr="005A5C2B" w:rsidRDefault="009B790D" w:rsidP="00385A1A">
      <w:pPr>
        <w:pStyle w:val="ListParagraph"/>
        <w:numPr>
          <w:ilvl w:val="0"/>
          <w:numId w:val="5"/>
        </w:numPr>
        <w:spacing w:after="0"/>
        <w:rPr>
          <w:i/>
          <w:iCs/>
        </w:rPr>
      </w:pPr>
      <w:r>
        <w:rPr>
          <w:b/>
          <w:bCs/>
          <w:i/>
          <w:iCs/>
        </w:rPr>
        <w:t xml:space="preserve">N.B. </w:t>
      </w:r>
      <w:r w:rsidR="008E74BF" w:rsidRPr="005A5C2B">
        <w:rPr>
          <w:i/>
          <w:iCs/>
        </w:rPr>
        <w:t>It was further AGREED and RECOMMENDED that all clinical staff who wished to undertake a PGR degree, but who were unable to commit to a F/T degree (e.g. because of 50:50 clinical:research commitments), should enrol in P/T PGR degrees once established.</w:t>
      </w:r>
      <w:r w:rsidR="005A5C2B" w:rsidRPr="005A5C2B">
        <w:rPr>
          <w:i/>
          <w:iCs/>
        </w:rPr>
        <w:t xml:space="preserve"> Only clinical staff with ‘protected’ (e.g. &gt;90%) research time that would allow them to undertake a F/T PGR degree would be considered eligible for the DPhil</w:t>
      </w:r>
      <w:r>
        <w:rPr>
          <w:i/>
          <w:iCs/>
        </w:rPr>
        <w:t xml:space="preserve">, </w:t>
      </w:r>
      <w:r w:rsidR="005A5C2B" w:rsidRPr="005A5C2B">
        <w:rPr>
          <w:i/>
          <w:iCs/>
        </w:rPr>
        <w:t xml:space="preserve">once P/T degrees were introduced. Any such (F/T) candidate would be asked to provide evidence that they were able to devote &gt;90% effort (or &gt;40 hours per week) to their research, for example a copy of their contract. </w:t>
      </w:r>
      <w:r>
        <w:rPr>
          <w:i/>
          <w:iCs/>
        </w:rPr>
        <w:t>CE suggested that such candidates should be identified much earlier than at present, in order to guide them through the application process.</w:t>
      </w:r>
    </w:p>
    <w:p w14:paraId="1C8E7D1C" w14:textId="1CD2BE0D" w:rsidR="009B7A58" w:rsidRDefault="008E74BF" w:rsidP="00CE2186">
      <w:pPr>
        <w:pStyle w:val="ListParagraph"/>
        <w:numPr>
          <w:ilvl w:val="0"/>
          <w:numId w:val="5"/>
        </w:numPr>
        <w:spacing w:after="0"/>
      </w:pPr>
      <w:r>
        <w:t>JA AGREED to liaise with EW and identify the steps needed for the introduction of P/T PGR degrees at the earliest possibility.</w:t>
      </w:r>
    </w:p>
    <w:p w14:paraId="5416C07A" w14:textId="77777777" w:rsidR="009B7A58" w:rsidRDefault="009B7A58" w:rsidP="00CE2186">
      <w:pPr>
        <w:spacing w:after="0"/>
      </w:pPr>
    </w:p>
    <w:p w14:paraId="3B0451DC" w14:textId="709CF36E" w:rsidR="008218B0" w:rsidRPr="003E5DF5" w:rsidRDefault="008E74BF" w:rsidP="00CE2186">
      <w:pPr>
        <w:pStyle w:val="ListParagraph"/>
        <w:numPr>
          <w:ilvl w:val="0"/>
          <w:numId w:val="1"/>
        </w:numPr>
        <w:spacing w:after="0"/>
        <w:rPr>
          <w:b/>
          <w:bCs/>
        </w:rPr>
      </w:pPr>
      <w:r w:rsidRPr="003E5DF5">
        <w:rPr>
          <w:b/>
          <w:bCs/>
        </w:rPr>
        <w:t>DM</w:t>
      </w:r>
      <w:r w:rsidR="008218B0" w:rsidRPr="003E5DF5">
        <w:rPr>
          <w:b/>
          <w:bCs/>
        </w:rPr>
        <w:t xml:space="preserve"> versus DPhil for clinical research students</w:t>
      </w:r>
    </w:p>
    <w:p w14:paraId="1CFF7D16" w14:textId="218072F1" w:rsidR="008E74BF" w:rsidRDefault="008E74BF" w:rsidP="008E74BF">
      <w:pPr>
        <w:pStyle w:val="ListParagraph"/>
        <w:numPr>
          <w:ilvl w:val="1"/>
          <w:numId w:val="1"/>
        </w:numPr>
        <w:spacing w:after="0"/>
      </w:pPr>
      <w:r>
        <w:t>JA reported that he had recently spoken with Jane Dale regarding the ‘new’ Doctor of Medicine (DM d</w:t>
      </w:r>
      <w:r w:rsidR="004C49E7">
        <w:t>e</w:t>
      </w:r>
      <w:r>
        <w:t>gree) which is likely to be introduced in MT21, or perhaps MT20 if possible. Key features of this ‘new’ DM degree are likely to be as follows:</w:t>
      </w:r>
    </w:p>
    <w:p w14:paraId="32CEFF0D" w14:textId="6BEA69D8" w:rsidR="008E74BF" w:rsidRDefault="008E74BF" w:rsidP="008E74BF">
      <w:pPr>
        <w:pStyle w:val="ListParagraph"/>
        <w:numPr>
          <w:ilvl w:val="2"/>
          <w:numId w:val="1"/>
        </w:numPr>
        <w:spacing w:after="0"/>
      </w:pPr>
      <w:r>
        <w:t>The DM degree is to be considered to be at an equivalent level to the DPhil</w:t>
      </w:r>
    </w:p>
    <w:p w14:paraId="1AEB85C6" w14:textId="2731623C" w:rsidR="008E74BF" w:rsidRDefault="008E74BF" w:rsidP="008E74BF">
      <w:pPr>
        <w:pStyle w:val="ListParagraph"/>
        <w:numPr>
          <w:ilvl w:val="2"/>
          <w:numId w:val="1"/>
        </w:numPr>
        <w:spacing w:after="0"/>
      </w:pPr>
      <w:r>
        <w:t>There will no longer be a requirement for candidates to have previously received an Oxbridge degree</w:t>
      </w:r>
    </w:p>
    <w:p w14:paraId="2C925CCF" w14:textId="3675A492" w:rsidR="008E74BF" w:rsidRDefault="008E74BF" w:rsidP="008E74BF">
      <w:pPr>
        <w:pStyle w:val="ListParagraph"/>
        <w:numPr>
          <w:ilvl w:val="2"/>
          <w:numId w:val="1"/>
        </w:numPr>
        <w:spacing w:after="0"/>
      </w:pPr>
      <w:r>
        <w:t>There would be greater flexibility compared to a DPhil, and particularly a longer timeline to completion (of perhaps 4-5 years, instead of 3 for the DPhil)</w:t>
      </w:r>
    </w:p>
    <w:p w14:paraId="0292FDE3" w14:textId="7923C918" w:rsidR="005A5C2B" w:rsidRDefault="008E74BF" w:rsidP="005A5C2B">
      <w:pPr>
        <w:pStyle w:val="ListParagraph"/>
        <w:numPr>
          <w:ilvl w:val="2"/>
          <w:numId w:val="1"/>
        </w:numPr>
        <w:spacing w:after="0"/>
      </w:pPr>
      <w:r>
        <w:t>The fee for the DM would be benchmarked against equivalent degrees offered by other institutions, but is likely to be lower than the fee for the DPhil</w:t>
      </w:r>
    </w:p>
    <w:p w14:paraId="6CE6893D" w14:textId="5CEE47AA" w:rsidR="005A5C2B" w:rsidRDefault="005A5C2B" w:rsidP="005A5C2B">
      <w:pPr>
        <w:pStyle w:val="ListParagraph"/>
        <w:numPr>
          <w:ilvl w:val="2"/>
          <w:numId w:val="1"/>
        </w:numPr>
        <w:spacing w:after="0"/>
      </w:pPr>
      <w:r>
        <w:t>As a ‘supervised research degree’, DM supervisors woul</w:t>
      </w:r>
      <w:r w:rsidR="004C49E7">
        <w:t>d</w:t>
      </w:r>
      <w:r>
        <w:t xml:space="preserve"> be appointed rather than DM ‘advisers’ as in the past</w:t>
      </w:r>
    </w:p>
    <w:p w14:paraId="424A29C8" w14:textId="5FD66D67" w:rsidR="005A5C2B" w:rsidRDefault="005A5C2B" w:rsidP="005A5C2B">
      <w:pPr>
        <w:pStyle w:val="ListParagraph"/>
        <w:numPr>
          <w:ilvl w:val="1"/>
          <w:numId w:val="1"/>
        </w:numPr>
        <w:spacing w:after="0"/>
      </w:pPr>
      <w:r>
        <w:t xml:space="preserve">There was much discussion of this item. </w:t>
      </w:r>
      <w:r w:rsidR="009B790D">
        <w:t xml:space="preserve">Conceivably this might be an alternative option for clinicians who wished to undertake a PGR degree but were unable to do so full time. </w:t>
      </w:r>
      <w:r>
        <w:t xml:space="preserve">One concern is that, currently, CRFs (for example) are typically appointed for 3 years, after which they resume their clinical appointments full time. Hence it was not clear how such </w:t>
      </w:r>
      <w:r>
        <w:lastRenderedPageBreak/>
        <w:t xml:space="preserve">candidates could readily complete a DM degree in a longer period. It was also unclear how such candidates would be funded, if and when the ‘new’ DM degree is introduced. </w:t>
      </w:r>
    </w:p>
    <w:p w14:paraId="201B997C" w14:textId="7A2DA13B" w:rsidR="009B7A58" w:rsidRDefault="009B790D" w:rsidP="00CE2186">
      <w:pPr>
        <w:pStyle w:val="ListParagraph"/>
        <w:numPr>
          <w:ilvl w:val="1"/>
          <w:numId w:val="1"/>
        </w:numPr>
        <w:spacing w:after="0"/>
      </w:pPr>
      <w:r>
        <w:t xml:space="preserve">It was AGREED to defer further consideration of this matter until the DM degree was introduced, and </w:t>
      </w:r>
      <w:r w:rsidR="009F7A18">
        <w:t>its Regulations had been clarified.</w:t>
      </w:r>
    </w:p>
    <w:p w14:paraId="583E1ECC" w14:textId="77777777" w:rsidR="009B7A58" w:rsidRDefault="009B7A58" w:rsidP="00CE2186">
      <w:pPr>
        <w:spacing w:after="0"/>
      </w:pPr>
    </w:p>
    <w:p w14:paraId="2FC5486E" w14:textId="12DBA098" w:rsidR="008218B0" w:rsidRPr="003E5DF5" w:rsidRDefault="008218B0" w:rsidP="00CE2186">
      <w:pPr>
        <w:pStyle w:val="ListParagraph"/>
        <w:numPr>
          <w:ilvl w:val="0"/>
          <w:numId w:val="1"/>
        </w:numPr>
        <w:spacing w:after="0"/>
        <w:rPr>
          <w:b/>
          <w:bCs/>
        </w:rPr>
      </w:pPr>
      <w:r w:rsidRPr="003E5DF5">
        <w:rPr>
          <w:b/>
          <w:bCs/>
        </w:rPr>
        <w:t>Top up of stipends for research students with competitive funding</w:t>
      </w:r>
    </w:p>
    <w:p w14:paraId="0EAC9A40" w14:textId="57C64A03" w:rsidR="000B3F17" w:rsidRDefault="00C072CE" w:rsidP="00C072CE">
      <w:pPr>
        <w:pStyle w:val="ListParagraph"/>
        <w:numPr>
          <w:ilvl w:val="0"/>
          <w:numId w:val="6"/>
        </w:numPr>
        <w:spacing w:after="0"/>
      </w:pPr>
      <w:r>
        <w:t xml:space="preserve">There had been previous discussion of </w:t>
      </w:r>
      <w:r w:rsidR="006402F9">
        <w:t xml:space="preserve">establishing a </w:t>
      </w:r>
      <w:r w:rsidR="004C49E7">
        <w:t xml:space="preserve">maximum </w:t>
      </w:r>
      <w:r w:rsidR="006402F9">
        <w:t>‘cap’ of £25K stipend for ALL PGR studentships. In the absence of JS, further discussion of this was postponed.</w:t>
      </w:r>
    </w:p>
    <w:p w14:paraId="45620AC8" w14:textId="25728CB4" w:rsidR="006402F9" w:rsidRDefault="006402F9" w:rsidP="00C072CE">
      <w:pPr>
        <w:pStyle w:val="ListParagraph"/>
        <w:numPr>
          <w:ilvl w:val="0"/>
          <w:numId w:val="6"/>
        </w:numPr>
        <w:spacing w:after="0"/>
      </w:pPr>
      <w:r>
        <w:t>CE suggested that consideration should be given to topping up of ‘basic’ PGR stipends from ~£15K to a higher level, commensurate with that in other departments such as NDORMS or Oncology. JA noted that, if this was implemented, the cost to NDS might be offset but the increased income from the JRAM for each student.</w:t>
      </w:r>
    </w:p>
    <w:p w14:paraId="368CAC62" w14:textId="6D123359" w:rsidR="006402F9" w:rsidRDefault="006402F9" w:rsidP="00C072CE">
      <w:pPr>
        <w:pStyle w:val="ListParagraph"/>
        <w:numPr>
          <w:ilvl w:val="0"/>
          <w:numId w:val="6"/>
        </w:numPr>
        <w:spacing w:after="0"/>
      </w:pPr>
      <w:r>
        <w:t>It was AGREED to ask JS and the Chief Finance Office</w:t>
      </w:r>
      <w:r w:rsidR="004C49E7">
        <w:t>r</w:t>
      </w:r>
      <w:r w:rsidR="00806508">
        <w:t>, Wanda Groenwald,</w:t>
      </w:r>
      <w:r>
        <w:t xml:space="preserve"> to model the costs to the department based on the appointment of PGR students over the past 3-5 years, with possible input from EW to identify relevant students.</w:t>
      </w:r>
    </w:p>
    <w:p w14:paraId="7423592B" w14:textId="053C9BA1" w:rsidR="009B7A58" w:rsidRDefault="009B7A58" w:rsidP="00CE2186">
      <w:pPr>
        <w:spacing w:after="0"/>
      </w:pPr>
    </w:p>
    <w:p w14:paraId="1CE07D5B" w14:textId="7B02A0F6" w:rsidR="00512785" w:rsidRPr="003E5DF5" w:rsidRDefault="00512785" w:rsidP="00512785">
      <w:pPr>
        <w:pStyle w:val="ListParagraph"/>
        <w:numPr>
          <w:ilvl w:val="0"/>
          <w:numId w:val="1"/>
        </w:numPr>
        <w:spacing w:after="0"/>
        <w:rPr>
          <w:b/>
          <w:bCs/>
        </w:rPr>
      </w:pPr>
      <w:r w:rsidRPr="003E5DF5">
        <w:rPr>
          <w:b/>
          <w:bCs/>
        </w:rPr>
        <w:t>Experimental design course</w:t>
      </w:r>
    </w:p>
    <w:p w14:paraId="2EE5F9E6" w14:textId="3D496DD5" w:rsidR="006402F9" w:rsidRDefault="006402F9" w:rsidP="006402F9">
      <w:pPr>
        <w:pStyle w:val="ListParagraph"/>
        <w:numPr>
          <w:ilvl w:val="1"/>
          <w:numId w:val="1"/>
        </w:numPr>
        <w:spacing w:after="0"/>
      </w:pPr>
      <w:r>
        <w:t>CE and RL had suggested that NDS should establish an ‘Experimental Design’ course in order to make NDS eligible for MRC DTP funding (</w:t>
      </w:r>
      <w:r w:rsidRPr="006402F9">
        <w:rPr>
          <w:u w:val="single"/>
        </w:rPr>
        <w:t>see EC 13, Agenda item 5</w:t>
      </w:r>
      <w:r>
        <w:t xml:space="preserve">). This might, or might not, include elements of the ‘Critical Reasoning/Critical Writing’ course previously proposed by JA (see above). </w:t>
      </w:r>
    </w:p>
    <w:p w14:paraId="21CFE73F" w14:textId="6E48CA80" w:rsidR="006402F9" w:rsidRDefault="006402F9" w:rsidP="006402F9">
      <w:pPr>
        <w:pStyle w:val="ListParagraph"/>
        <w:numPr>
          <w:ilvl w:val="1"/>
          <w:numId w:val="1"/>
        </w:numPr>
        <w:spacing w:after="0"/>
      </w:pPr>
      <w:r>
        <w:t xml:space="preserve">After further discussion it was AGREED to establish a small working party to consider this further, taking into consideration possible competition from existing courses, and attempting to identify an unmet need that could be fulfilled. </w:t>
      </w:r>
    </w:p>
    <w:p w14:paraId="012B18EE" w14:textId="785CD80F" w:rsidR="009B7A58" w:rsidRDefault="006402F9" w:rsidP="00CE2186">
      <w:pPr>
        <w:pStyle w:val="ListParagraph"/>
        <w:numPr>
          <w:ilvl w:val="1"/>
          <w:numId w:val="1"/>
        </w:numPr>
        <w:spacing w:after="0"/>
      </w:pPr>
      <w:r>
        <w:t xml:space="preserve">AH agreed to contact 2 or 3 </w:t>
      </w:r>
      <w:r w:rsidR="004C49E7">
        <w:t>postdocs</w:t>
      </w:r>
      <w:r>
        <w:t xml:space="preserve"> who had expressed an interest in this type of initiative, as a prelude to establishing a working party.</w:t>
      </w:r>
    </w:p>
    <w:p w14:paraId="49F0EE76" w14:textId="77777777" w:rsidR="009B7A58" w:rsidRDefault="009B7A58" w:rsidP="00CE2186">
      <w:pPr>
        <w:spacing w:after="0"/>
      </w:pPr>
    </w:p>
    <w:p w14:paraId="0A3A405B" w14:textId="1B13C05A" w:rsidR="00FE2370" w:rsidRPr="003E5DF5" w:rsidRDefault="00FE2370" w:rsidP="00CE2186">
      <w:pPr>
        <w:pStyle w:val="ListParagraph"/>
        <w:numPr>
          <w:ilvl w:val="0"/>
          <w:numId w:val="1"/>
        </w:numPr>
        <w:spacing w:after="0"/>
        <w:rPr>
          <w:b/>
          <w:bCs/>
        </w:rPr>
      </w:pPr>
      <w:r w:rsidRPr="003E5DF5">
        <w:rPr>
          <w:b/>
          <w:bCs/>
        </w:rPr>
        <w:t>Listing of potential project titles on NDS website</w:t>
      </w:r>
    </w:p>
    <w:p w14:paraId="5FC6F258" w14:textId="47AE71E4" w:rsidR="006402F9" w:rsidRDefault="006402F9" w:rsidP="006402F9">
      <w:pPr>
        <w:pStyle w:val="ListParagraph"/>
        <w:numPr>
          <w:ilvl w:val="0"/>
          <w:numId w:val="7"/>
        </w:numPr>
        <w:spacing w:after="0"/>
      </w:pPr>
      <w:r>
        <w:t>EW has suggested that PIs should advertise the availability of possible PGR projects on the (public) NDS website</w:t>
      </w:r>
      <w:r w:rsidR="003E5DF5">
        <w:t xml:space="preserve">, </w:t>
      </w:r>
      <w:r w:rsidR="003E5DF5" w:rsidRPr="003E5DF5">
        <w:rPr>
          <w:u w:val="single"/>
        </w:rPr>
        <w:t>before</w:t>
      </w:r>
      <w:r w:rsidR="003E5DF5">
        <w:t xml:space="preserve"> applications for the next rounds of admissions were considered. This would help prospective students more clearly identify potential supervisors, and could increase competition overall. (CE noted that this was done in NDORMS).</w:t>
      </w:r>
    </w:p>
    <w:p w14:paraId="5929F279" w14:textId="18869CC0" w:rsidR="009B7A58" w:rsidRDefault="003E5DF5" w:rsidP="00CE2186">
      <w:pPr>
        <w:pStyle w:val="ListParagraph"/>
        <w:numPr>
          <w:ilvl w:val="0"/>
          <w:numId w:val="7"/>
        </w:numPr>
        <w:spacing w:after="0"/>
      </w:pPr>
      <w:r>
        <w:t>It was AGREED that JA would liaise with EW and endeavour to set this up.</w:t>
      </w:r>
    </w:p>
    <w:p w14:paraId="1975102F" w14:textId="77777777" w:rsidR="009B7A58" w:rsidRDefault="009B7A58" w:rsidP="00CE2186">
      <w:pPr>
        <w:spacing w:after="0"/>
      </w:pPr>
    </w:p>
    <w:p w14:paraId="3C9CC1F8" w14:textId="4B0B2EB8" w:rsidR="009B7A58" w:rsidRPr="003E5DF5" w:rsidRDefault="008218B0" w:rsidP="00CE2186">
      <w:pPr>
        <w:pStyle w:val="ListParagraph"/>
        <w:numPr>
          <w:ilvl w:val="0"/>
          <w:numId w:val="1"/>
        </w:numPr>
        <w:spacing w:after="0"/>
        <w:rPr>
          <w:b/>
          <w:bCs/>
        </w:rPr>
      </w:pPr>
      <w:r w:rsidRPr="003E5DF5">
        <w:rPr>
          <w:b/>
          <w:bCs/>
        </w:rPr>
        <w:t>AOB</w:t>
      </w:r>
    </w:p>
    <w:p w14:paraId="27693A36" w14:textId="47F9B553" w:rsidR="003E5DF5" w:rsidRDefault="00C237A6" w:rsidP="003E5DF5">
      <w:pPr>
        <w:pStyle w:val="ListParagraph"/>
        <w:numPr>
          <w:ilvl w:val="1"/>
          <w:numId w:val="1"/>
        </w:numPr>
        <w:spacing w:after="0"/>
      </w:pPr>
      <w:r>
        <w:t>Invitation to MSc students from JNDS</w:t>
      </w:r>
    </w:p>
    <w:p w14:paraId="1E3CA072" w14:textId="53408C14" w:rsidR="009B7A58" w:rsidRDefault="003E5DF5" w:rsidP="003E5DF5">
      <w:pPr>
        <w:pStyle w:val="ListParagraph"/>
        <w:spacing w:after="0"/>
        <w:ind w:left="1440"/>
      </w:pPr>
      <w:r>
        <w:t>RL and AH invited MSc Integrated Immunology students to contribute to JNDS. JA suggested that two or three of the best clinical case commentaries from HT should be submitted for consideration by the Editors. It was AGREED that JA would liaise with EW and arrange this invitation to be sent.</w:t>
      </w:r>
    </w:p>
    <w:p w14:paraId="3F7C83C2" w14:textId="4496AD06" w:rsidR="00310B19" w:rsidRDefault="00310B19" w:rsidP="00CE2186">
      <w:pPr>
        <w:pStyle w:val="ListParagraph"/>
        <w:numPr>
          <w:ilvl w:val="1"/>
          <w:numId w:val="1"/>
        </w:numPr>
        <w:spacing w:after="0"/>
      </w:pPr>
      <w:r>
        <w:t>Representation for MSc in Surgical Science &amp; Practice</w:t>
      </w:r>
    </w:p>
    <w:p w14:paraId="63788563" w14:textId="448410E5" w:rsidR="003E5DF5" w:rsidRDefault="003E5DF5" w:rsidP="003E5DF5">
      <w:pPr>
        <w:spacing w:after="0"/>
        <w:ind w:left="1080"/>
      </w:pPr>
      <w:r>
        <w:t>It was AGREED that JA should invite the Course Director to nominate a representative to join the Education Committee</w:t>
      </w:r>
    </w:p>
    <w:p w14:paraId="5A64B91E" w14:textId="65902748" w:rsidR="003E5DF5" w:rsidRDefault="003E5DF5" w:rsidP="003E5DF5">
      <w:pPr>
        <w:pStyle w:val="ListParagraph"/>
        <w:numPr>
          <w:ilvl w:val="1"/>
          <w:numId w:val="1"/>
        </w:numPr>
        <w:spacing w:after="0"/>
      </w:pPr>
      <w:r>
        <w:t>Representation for MSc in Global Surgery</w:t>
      </w:r>
    </w:p>
    <w:p w14:paraId="77CD58B6" w14:textId="7C0BDD25" w:rsidR="003E5DF5" w:rsidRDefault="003E5DF5" w:rsidP="003E5DF5">
      <w:pPr>
        <w:spacing w:after="0"/>
        <w:ind w:left="1080"/>
      </w:pPr>
      <w:r>
        <w:lastRenderedPageBreak/>
        <w:t>It was AGREED that AH should invite the Course Director to nominate a representative to join the Education Committee</w:t>
      </w:r>
    </w:p>
    <w:p w14:paraId="65D0926B" w14:textId="77777777" w:rsidR="009B7A58" w:rsidRDefault="009B7A58" w:rsidP="00CE2186">
      <w:pPr>
        <w:spacing w:after="0"/>
      </w:pPr>
    </w:p>
    <w:p w14:paraId="6014CB38" w14:textId="070C2DED" w:rsidR="009237DC" w:rsidRDefault="008218B0" w:rsidP="00CE2186">
      <w:pPr>
        <w:pStyle w:val="ListParagraph"/>
        <w:numPr>
          <w:ilvl w:val="0"/>
          <w:numId w:val="1"/>
        </w:numPr>
        <w:spacing w:after="0"/>
        <w:rPr>
          <w:b/>
          <w:bCs/>
        </w:rPr>
      </w:pPr>
      <w:r w:rsidRPr="003E5DF5">
        <w:rPr>
          <w:b/>
          <w:bCs/>
        </w:rPr>
        <w:t>Date and time of next meetin</w:t>
      </w:r>
      <w:r w:rsidR="009B7A58" w:rsidRPr="003E5DF5">
        <w:rPr>
          <w:b/>
          <w:bCs/>
        </w:rPr>
        <w:t>g</w:t>
      </w:r>
    </w:p>
    <w:p w14:paraId="4798C588" w14:textId="6EEA8957" w:rsidR="003E5DF5" w:rsidRDefault="003E5DF5" w:rsidP="003E5DF5">
      <w:pPr>
        <w:pStyle w:val="ListParagraph"/>
        <w:spacing w:after="0"/>
        <w:ind w:left="360"/>
      </w:pPr>
      <w:r>
        <w:t>It was AGREED that the next meeting should be held in Trinity Term 2020, most probably on a Monday (lunch to be provided). Date/time TBC</w:t>
      </w:r>
    </w:p>
    <w:p w14:paraId="3CAE36FE" w14:textId="6FA649A3" w:rsidR="003E5DF5" w:rsidRDefault="003E5DF5" w:rsidP="003E5DF5">
      <w:pPr>
        <w:spacing w:after="0"/>
      </w:pPr>
    </w:p>
    <w:p w14:paraId="5963D5DE" w14:textId="40699F25" w:rsidR="003E5DF5" w:rsidRDefault="003E5DF5" w:rsidP="003E5DF5">
      <w:pPr>
        <w:spacing w:after="0"/>
        <w:rPr>
          <w:b/>
          <w:bCs/>
        </w:rPr>
      </w:pPr>
      <w:r>
        <w:rPr>
          <w:b/>
          <w:bCs/>
        </w:rPr>
        <w:t>Action points</w:t>
      </w:r>
    </w:p>
    <w:p w14:paraId="2F0B304A" w14:textId="5B4859FA" w:rsidR="003E5DF5" w:rsidRDefault="003E5DF5" w:rsidP="003E5DF5">
      <w:pPr>
        <w:spacing w:after="0"/>
        <w:rPr>
          <w:b/>
          <w:bCs/>
        </w:rPr>
      </w:pPr>
    </w:p>
    <w:tbl>
      <w:tblPr>
        <w:tblStyle w:val="TableGrid"/>
        <w:tblW w:w="0" w:type="auto"/>
        <w:tblLook w:val="04A0" w:firstRow="1" w:lastRow="0" w:firstColumn="1" w:lastColumn="0" w:noHBand="0" w:noVBand="1"/>
      </w:tblPr>
      <w:tblGrid>
        <w:gridCol w:w="1087"/>
        <w:gridCol w:w="2079"/>
        <w:gridCol w:w="5850"/>
      </w:tblGrid>
      <w:tr w:rsidR="00694CA4" w14:paraId="68CD9548" w14:textId="77777777" w:rsidTr="0041767A">
        <w:tc>
          <w:tcPr>
            <w:tcW w:w="1101" w:type="dxa"/>
          </w:tcPr>
          <w:p w14:paraId="0B9784B1" w14:textId="77777777" w:rsidR="00694CA4" w:rsidRDefault="00694CA4" w:rsidP="00694CA4">
            <w:pPr>
              <w:spacing w:after="0"/>
              <w:rPr>
                <w:b/>
              </w:rPr>
            </w:pPr>
            <w:r>
              <w:rPr>
                <w:b/>
              </w:rPr>
              <w:t>Point</w:t>
            </w:r>
          </w:p>
        </w:tc>
        <w:tc>
          <w:tcPr>
            <w:tcW w:w="2126" w:type="dxa"/>
          </w:tcPr>
          <w:p w14:paraId="4ECA3E1C" w14:textId="77777777" w:rsidR="00694CA4" w:rsidRDefault="00694CA4" w:rsidP="00694CA4">
            <w:pPr>
              <w:spacing w:after="0"/>
              <w:rPr>
                <w:b/>
              </w:rPr>
            </w:pPr>
            <w:r>
              <w:rPr>
                <w:b/>
              </w:rPr>
              <w:t>Person</w:t>
            </w:r>
          </w:p>
        </w:tc>
        <w:tc>
          <w:tcPr>
            <w:tcW w:w="6015" w:type="dxa"/>
          </w:tcPr>
          <w:p w14:paraId="3FBDA0C6" w14:textId="77777777" w:rsidR="00694CA4" w:rsidRDefault="00694CA4" w:rsidP="00694CA4">
            <w:pPr>
              <w:spacing w:after="0"/>
              <w:rPr>
                <w:b/>
              </w:rPr>
            </w:pPr>
            <w:r>
              <w:rPr>
                <w:b/>
              </w:rPr>
              <w:t>Action</w:t>
            </w:r>
          </w:p>
        </w:tc>
      </w:tr>
      <w:tr w:rsidR="00694CA4" w14:paraId="4ED1D25A" w14:textId="77777777" w:rsidTr="0041767A">
        <w:tc>
          <w:tcPr>
            <w:tcW w:w="1101" w:type="dxa"/>
          </w:tcPr>
          <w:p w14:paraId="31E4E4B1" w14:textId="5E12A84C" w:rsidR="00694CA4" w:rsidRDefault="00694CA4" w:rsidP="00694CA4">
            <w:pPr>
              <w:spacing w:after="0"/>
            </w:pPr>
            <w:r>
              <w:t>1-10</w:t>
            </w:r>
          </w:p>
        </w:tc>
        <w:tc>
          <w:tcPr>
            <w:tcW w:w="2126" w:type="dxa"/>
          </w:tcPr>
          <w:p w14:paraId="3526259B" w14:textId="77777777" w:rsidR="00694CA4" w:rsidRDefault="00694CA4" w:rsidP="00694CA4">
            <w:pPr>
              <w:spacing w:after="0"/>
            </w:pPr>
            <w:r>
              <w:t>JA</w:t>
            </w:r>
          </w:p>
        </w:tc>
        <w:tc>
          <w:tcPr>
            <w:tcW w:w="6015" w:type="dxa"/>
          </w:tcPr>
          <w:p w14:paraId="137D73D8" w14:textId="77777777" w:rsidR="00694CA4" w:rsidRDefault="00694CA4" w:rsidP="00694CA4">
            <w:pPr>
              <w:spacing w:after="0"/>
            </w:pPr>
            <w:r>
              <w:t>To take discussion to Executive Committee</w:t>
            </w:r>
          </w:p>
        </w:tc>
      </w:tr>
      <w:tr w:rsidR="00694CA4" w14:paraId="67E5C1CB" w14:textId="77777777" w:rsidTr="0041767A">
        <w:tc>
          <w:tcPr>
            <w:tcW w:w="1101" w:type="dxa"/>
          </w:tcPr>
          <w:p w14:paraId="627F98F7" w14:textId="3836AE52" w:rsidR="00694CA4" w:rsidRPr="00EE388F" w:rsidRDefault="003C448D" w:rsidP="00694CA4">
            <w:pPr>
              <w:spacing w:after="0"/>
            </w:pPr>
            <w:r>
              <w:t>3 (3.4)</w:t>
            </w:r>
          </w:p>
        </w:tc>
        <w:tc>
          <w:tcPr>
            <w:tcW w:w="2126" w:type="dxa"/>
          </w:tcPr>
          <w:p w14:paraId="541C2681" w14:textId="0BD5C25F" w:rsidR="00694CA4" w:rsidRDefault="003C448D" w:rsidP="00694CA4">
            <w:pPr>
              <w:spacing w:after="0"/>
            </w:pPr>
            <w:r>
              <w:t>JA/JS</w:t>
            </w:r>
          </w:p>
        </w:tc>
        <w:tc>
          <w:tcPr>
            <w:tcW w:w="6015" w:type="dxa"/>
          </w:tcPr>
          <w:p w14:paraId="56FDF67B" w14:textId="28CA4016" w:rsidR="00694CA4" w:rsidRPr="00EE388F" w:rsidRDefault="003C448D" w:rsidP="00694CA4">
            <w:pPr>
              <w:spacing w:after="0"/>
            </w:pPr>
            <w:r>
              <w:t>Draft letter to be sent to all PIs from JA/JS and FCH</w:t>
            </w:r>
          </w:p>
        </w:tc>
      </w:tr>
      <w:tr w:rsidR="00694CA4" w14:paraId="69464647" w14:textId="77777777" w:rsidTr="0041767A">
        <w:tc>
          <w:tcPr>
            <w:tcW w:w="1101" w:type="dxa"/>
          </w:tcPr>
          <w:p w14:paraId="74488546" w14:textId="3ABCC01A" w:rsidR="00694CA4" w:rsidRPr="00EE388F" w:rsidRDefault="00806508" w:rsidP="00694CA4">
            <w:pPr>
              <w:spacing w:after="0"/>
            </w:pPr>
            <w:r>
              <w:t>5</w:t>
            </w:r>
          </w:p>
        </w:tc>
        <w:tc>
          <w:tcPr>
            <w:tcW w:w="2126" w:type="dxa"/>
          </w:tcPr>
          <w:p w14:paraId="1D2DCA4A" w14:textId="380C6E6F" w:rsidR="00694CA4" w:rsidRPr="00EE388F" w:rsidRDefault="00806508" w:rsidP="00694CA4">
            <w:pPr>
              <w:spacing w:after="0"/>
            </w:pPr>
            <w:r>
              <w:t>JA/EW</w:t>
            </w:r>
          </w:p>
        </w:tc>
        <w:tc>
          <w:tcPr>
            <w:tcW w:w="6015" w:type="dxa"/>
          </w:tcPr>
          <w:p w14:paraId="00B6361A" w14:textId="6728CE0E" w:rsidR="00694CA4" w:rsidRPr="00EE388F" w:rsidRDefault="00806508" w:rsidP="00694CA4">
            <w:pPr>
              <w:spacing w:after="0"/>
            </w:pPr>
            <w:r>
              <w:t>Logistics of introduction of P/T PGR degrees</w:t>
            </w:r>
          </w:p>
        </w:tc>
      </w:tr>
      <w:tr w:rsidR="00694CA4" w14:paraId="7D21D948" w14:textId="77777777" w:rsidTr="0041767A">
        <w:trPr>
          <w:trHeight w:val="293"/>
        </w:trPr>
        <w:tc>
          <w:tcPr>
            <w:tcW w:w="1101" w:type="dxa"/>
          </w:tcPr>
          <w:p w14:paraId="480312E5" w14:textId="187415BF" w:rsidR="00694CA4" w:rsidRPr="00EE388F" w:rsidRDefault="00806508" w:rsidP="00694CA4">
            <w:pPr>
              <w:spacing w:after="0"/>
            </w:pPr>
            <w:r>
              <w:t>7</w:t>
            </w:r>
          </w:p>
        </w:tc>
        <w:tc>
          <w:tcPr>
            <w:tcW w:w="2126" w:type="dxa"/>
          </w:tcPr>
          <w:p w14:paraId="38F8BF39" w14:textId="056A61E6" w:rsidR="00694CA4" w:rsidRPr="00EE388F" w:rsidRDefault="00806508" w:rsidP="00694CA4">
            <w:pPr>
              <w:spacing w:after="0"/>
            </w:pPr>
            <w:r>
              <w:t>JS/WG</w:t>
            </w:r>
          </w:p>
        </w:tc>
        <w:tc>
          <w:tcPr>
            <w:tcW w:w="6015" w:type="dxa"/>
          </w:tcPr>
          <w:p w14:paraId="39CCB3FE" w14:textId="0FC1BE48" w:rsidR="00694CA4" w:rsidRPr="00EE388F" w:rsidRDefault="00806508" w:rsidP="00694CA4">
            <w:pPr>
              <w:spacing w:after="0"/>
            </w:pPr>
            <w:r>
              <w:t>Modelling for top up of student scholarships</w:t>
            </w:r>
          </w:p>
        </w:tc>
      </w:tr>
      <w:tr w:rsidR="00694CA4" w14:paraId="1F614B09" w14:textId="77777777" w:rsidTr="0041767A">
        <w:trPr>
          <w:trHeight w:val="293"/>
        </w:trPr>
        <w:tc>
          <w:tcPr>
            <w:tcW w:w="1101" w:type="dxa"/>
          </w:tcPr>
          <w:p w14:paraId="1699A056" w14:textId="0BF277F9" w:rsidR="00694CA4" w:rsidRDefault="00806508" w:rsidP="00694CA4">
            <w:pPr>
              <w:spacing w:after="0"/>
            </w:pPr>
            <w:r>
              <w:t>8</w:t>
            </w:r>
          </w:p>
        </w:tc>
        <w:tc>
          <w:tcPr>
            <w:tcW w:w="2126" w:type="dxa"/>
          </w:tcPr>
          <w:p w14:paraId="1EA8BC6A" w14:textId="71B1C3A5" w:rsidR="00694CA4" w:rsidRDefault="00806508" w:rsidP="00694CA4">
            <w:pPr>
              <w:spacing w:after="0"/>
            </w:pPr>
            <w:r>
              <w:t>AH</w:t>
            </w:r>
          </w:p>
        </w:tc>
        <w:tc>
          <w:tcPr>
            <w:tcW w:w="6015" w:type="dxa"/>
          </w:tcPr>
          <w:p w14:paraId="4A50F8B0" w14:textId="3172E3DF" w:rsidR="00694CA4" w:rsidRDefault="00806508" w:rsidP="00694CA4">
            <w:pPr>
              <w:spacing w:after="0"/>
            </w:pPr>
            <w:r>
              <w:t>Lead for establishment of working party for new course</w:t>
            </w:r>
          </w:p>
        </w:tc>
      </w:tr>
      <w:tr w:rsidR="00694CA4" w14:paraId="56864BE6" w14:textId="77777777" w:rsidTr="0041767A">
        <w:trPr>
          <w:trHeight w:val="293"/>
        </w:trPr>
        <w:tc>
          <w:tcPr>
            <w:tcW w:w="1101" w:type="dxa"/>
          </w:tcPr>
          <w:p w14:paraId="72885C9A" w14:textId="56927D66" w:rsidR="00694CA4" w:rsidRDefault="00806508" w:rsidP="00694CA4">
            <w:pPr>
              <w:spacing w:after="0"/>
            </w:pPr>
            <w:r>
              <w:t>9</w:t>
            </w:r>
          </w:p>
        </w:tc>
        <w:tc>
          <w:tcPr>
            <w:tcW w:w="2126" w:type="dxa"/>
          </w:tcPr>
          <w:p w14:paraId="745572F5" w14:textId="77777777" w:rsidR="00694CA4" w:rsidRDefault="00694CA4" w:rsidP="00694CA4">
            <w:pPr>
              <w:spacing w:after="0"/>
            </w:pPr>
            <w:r>
              <w:t>JA/EW</w:t>
            </w:r>
          </w:p>
        </w:tc>
        <w:tc>
          <w:tcPr>
            <w:tcW w:w="6015" w:type="dxa"/>
          </w:tcPr>
          <w:p w14:paraId="0D281A51" w14:textId="3A91F50B" w:rsidR="00694CA4" w:rsidRDefault="00806508" w:rsidP="00694CA4">
            <w:pPr>
              <w:spacing w:after="0"/>
            </w:pPr>
            <w:r>
              <w:t>Invite PIs to identify potential projects for 20/21</w:t>
            </w:r>
          </w:p>
        </w:tc>
      </w:tr>
      <w:tr w:rsidR="00806508" w14:paraId="634B8D35" w14:textId="77777777" w:rsidTr="0041767A">
        <w:trPr>
          <w:trHeight w:val="293"/>
        </w:trPr>
        <w:tc>
          <w:tcPr>
            <w:tcW w:w="1101" w:type="dxa"/>
          </w:tcPr>
          <w:p w14:paraId="187384DF" w14:textId="6B862FEC" w:rsidR="00806508" w:rsidRDefault="00806508" w:rsidP="00694CA4">
            <w:pPr>
              <w:spacing w:after="0"/>
            </w:pPr>
            <w:r>
              <w:t>10 a</w:t>
            </w:r>
          </w:p>
        </w:tc>
        <w:tc>
          <w:tcPr>
            <w:tcW w:w="2126" w:type="dxa"/>
          </w:tcPr>
          <w:p w14:paraId="22BD15C9" w14:textId="43EDB400" w:rsidR="00806508" w:rsidRDefault="00806508" w:rsidP="00694CA4">
            <w:pPr>
              <w:spacing w:after="0"/>
            </w:pPr>
            <w:r>
              <w:t>JA/EW</w:t>
            </w:r>
          </w:p>
        </w:tc>
        <w:tc>
          <w:tcPr>
            <w:tcW w:w="6015" w:type="dxa"/>
          </w:tcPr>
          <w:p w14:paraId="4AF99164" w14:textId="140D740E" w:rsidR="00806508" w:rsidRDefault="00806508" w:rsidP="00694CA4">
            <w:pPr>
              <w:spacing w:after="0"/>
            </w:pPr>
            <w:r>
              <w:t>Invite MSc Integrated Immunology contributions to JNDS</w:t>
            </w:r>
          </w:p>
        </w:tc>
      </w:tr>
      <w:tr w:rsidR="00806508" w14:paraId="555A40E7" w14:textId="77777777" w:rsidTr="0041767A">
        <w:trPr>
          <w:trHeight w:val="293"/>
        </w:trPr>
        <w:tc>
          <w:tcPr>
            <w:tcW w:w="1101" w:type="dxa"/>
          </w:tcPr>
          <w:p w14:paraId="1D307751" w14:textId="15D73264" w:rsidR="00806508" w:rsidRDefault="00806508" w:rsidP="00694CA4">
            <w:pPr>
              <w:spacing w:after="0"/>
            </w:pPr>
            <w:r>
              <w:t xml:space="preserve">10 b </w:t>
            </w:r>
          </w:p>
        </w:tc>
        <w:tc>
          <w:tcPr>
            <w:tcW w:w="2126" w:type="dxa"/>
          </w:tcPr>
          <w:p w14:paraId="675E3258" w14:textId="66BAE6FC" w:rsidR="00806508" w:rsidRDefault="00806508" w:rsidP="00694CA4">
            <w:pPr>
              <w:spacing w:after="0"/>
            </w:pPr>
            <w:r>
              <w:t>JA</w:t>
            </w:r>
          </w:p>
        </w:tc>
        <w:tc>
          <w:tcPr>
            <w:tcW w:w="6015" w:type="dxa"/>
          </w:tcPr>
          <w:p w14:paraId="23BE4498" w14:textId="7461E43D" w:rsidR="00806508" w:rsidRDefault="00806508" w:rsidP="00694CA4">
            <w:pPr>
              <w:spacing w:after="0"/>
            </w:pPr>
            <w:r>
              <w:t>Invite MSc Surgical Science &amp; Practice to Committee</w:t>
            </w:r>
          </w:p>
        </w:tc>
      </w:tr>
      <w:tr w:rsidR="00806508" w14:paraId="2C6AAC77" w14:textId="77777777" w:rsidTr="0041767A">
        <w:trPr>
          <w:trHeight w:val="293"/>
        </w:trPr>
        <w:tc>
          <w:tcPr>
            <w:tcW w:w="1101" w:type="dxa"/>
          </w:tcPr>
          <w:p w14:paraId="41AA91B0" w14:textId="26BFD1CF" w:rsidR="00806508" w:rsidRDefault="00806508" w:rsidP="00694CA4">
            <w:pPr>
              <w:spacing w:after="0"/>
            </w:pPr>
            <w:r>
              <w:t>10 c</w:t>
            </w:r>
          </w:p>
        </w:tc>
        <w:tc>
          <w:tcPr>
            <w:tcW w:w="2126" w:type="dxa"/>
          </w:tcPr>
          <w:p w14:paraId="47A3E26E" w14:textId="717A016C" w:rsidR="00806508" w:rsidRDefault="00806508" w:rsidP="00694CA4">
            <w:pPr>
              <w:spacing w:after="0"/>
            </w:pPr>
            <w:r>
              <w:t>AH</w:t>
            </w:r>
          </w:p>
        </w:tc>
        <w:tc>
          <w:tcPr>
            <w:tcW w:w="6015" w:type="dxa"/>
          </w:tcPr>
          <w:p w14:paraId="75327976" w14:textId="03E41A67" w:rsidR="00806508" w:rsidRDefault="00806508" w:rsidP="00694CA4">
            <w:pPr>
              <w:spacing w:after="0"/>
            </w:pPr>
            <w:r>
              <w:t>Invite MSc Global Surgery to Committee</w:t>
            </w:r>
          </w:p>
        </w:tc>
      </w:tr>
    </w:tbl>
    <w:p w14:paraId="01B0B686" w14:textId="77777777" w:rsidR="003E5DF5" w:rsidRPr="003E5DF5" w:rsidRDefault="003E5DF5" w:rsidP="00694CA4">
      <w:pPr>
        <w:spacing w:after="0"/>
        <w:rPr>
          <w:b/>
          <w:bCs/>
        </w:rPr>
      </w:pPr>
    </w:p>
    <w:sectPr w:rsidR="003E5DF5" w:rsidRPr="003E5D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4EC1"/>
    <w:multiLevelType w:val="hybridMultilevel"/>
    <w:tmpl w:val="FB7672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F56678"/>
    <w:multiLevelType w:val="hybridMultilevel"/>
    <w:tmpl w:val="99666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4647AA"/>
    <w:multiLevelType w:val="hybridMultilevel"/>
    <w:tmpl w:val="A1DE4D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7C202E9"/>
    <w:multiLevelType w:val="hybridMultilevel"/>
    <w:tmpl w:val="9934F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B6454F4"/>
    <w:multiLevelType w:val="hybridMultilevel"/>
    <w:tmpl w:val="B7164B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26B7A65"/>
    <w:multiLevelType w:val="hybridMultilevel"/>
    <w:tmpl w:val="02DAD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6247330"/>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5"/>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4D"/>
    <w:rsid w:val="000B3F17"/>
    <w:rsid w:val="00310B19"/>
    <w:rsid w:val="00385A1A"/>
    <w:rsid w:val="003C448D"/>
    <w:rsid w:val="003E5DF5"/>
    <w:rsid w:val="004C49E7"/>
    <w:rsid w:val="00512785"/>
    <w:rsid w:val="005A5C2B"/>
    <w:rsid w:val="005C2B0B"/>
    <w:rsid w:val="006402F9"/>
    <w:rsid w:val="00694CA4"/>
    <w:rsid w:val="0076274D"/>
    <w:rsid w:val="00806508"/>
    <w:rsid w:val="008218B0"/>
    <w:rsid w:val="008E74BF"/>
    <w:rsid w:val="009237DC"/>
    <w:rsid w:val="009B790D"/>
    <w:rsid w:val="009B7A58"/>
    <w:rsid w:val="009F7A18"/>
    <w:rsid w:val="00C072CE"/>
    <w:rsid w:val="00C237A6"/>
    <w:rsid w:val="00CE2186"/>
    <w:rsid w:val="00FE2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56876"/>
  <w15:chartTrackingRefBased/>
  <w15:docId w15:val="{CCDD3C3E-7551-419C-BFF6-29EE8727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7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7DC"/>
    <w:pPr>
      <w:ind w:left="720"/>
      <w:contextualSpacing/>
    </w:pPr>
  </w:style>
  <w:style w:type="character" w:styleId="CommentReference">
    <w:name w:val="annotation reference"/>
    <w:basedOn w:val="DefaultParagraphFont"/>
    <w:uiPriority w:val="99"/>
    <w:semiHidden/>
    <w:unhideWhenUsed/>
    <w:rsid w:val="004C49E7"/>
    <w:rPr>
      <w:sz w:val="16"/>
      <w:szCs w:val="16"/>
    </w:rPr>
  </w:style>
  <w:style w:type="paragraph" w:styleId="CommentText">
    <w:name w:val="annotation text"/>
    <w:basedOn w:val="Normal"/>
    <w:link w:val="CommentTextChar"/>
    <w:uiPriority w:val="99"/>
    <w:semiHidden/>
    <w:unhideWhenUsed/>
    <w:rsid w:val="004C49E7"/>
    <w:pPr>
      <w:spacing w:line="240" w:lineRule="auto"/>
    </w:pPr>
    <w:rPr>
      <w:sz w:val="20"/>
      <w:szCs w:val="20"/>
    </w:rPr>
  </w:style>
  <w:style w:type="character" w:customStyle="1" w:styleId="CommentTextChar">
    <w:name w:val="Comment Text Char"/>
    <w:basedOn w:val="DefaultParagraphFont"/>
    <w:link w:val="CommentText"/>
    <w:uiPriority w:val="99"/>
    <w:semiHidden/>
    <w:rsid w:val="004C49E7"/>
    <w:rPr>
      <w:sz w:val="20"/>
      <w:szCs w:val="20"/>
    </w:rPr>
  </w:style>
  <w:style w:type="paragraph" w:styleId="CommentSubject">
    <w:name w:val="annotation subject"/>
    <w:basedOn w:val="CommentText"/>
    <w:next w:val="CommentText"/>
    <w:link w:val="CommentSubjectChar"/>
    <w:uiPriority w:val="99"/>
    <w:semiHidden/>
    <w:unhideWhenUsed/>
    <w:rsid w:val="004C49E7"/>
    <w:rPr>
      <w:b/>
      <w:bCs/>
    </w:rPr>
  </w:style>
  <w:style w:type="character" w:customStyle="1" w:styleId="CommentSubjectChar">
    <w:name w:val="Comment Subject Char"/>
    <w:basedOn w:val="CommentTextChar"/>
    <w:link w:val="CommentSubject"/>
    <w:uiPriority w:val="99"/>
    <w:semiHidden/>
    <w:rsid w:val="004C49E7"/>
    <w:rPr>
      <w:b/>
      <w:bCs/>
      <w:sz w:val="20"/>
      <w:szCs w:val="20"/>
    </w:rPr>
  </w:style>
  <w:style w:type="paragraph" w:styleId="BalloonText">
    <w:name w:val="Balloon Text"/>
    <w:basedOn w:val="Normal"/>
    <w:link w:val="BalloonTextChar"/>
    <w:uiPriority w:val="99"/>
    <w:semiHidden/>
    <w:unhideWhenUsed/>
    <w:rsid w:val="004C49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9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1222</Words>
  <Characters>6970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Austyn</dc:creator>
  <cp:keywords/>
  <dc:description/>
  <cp:lastModifiedBy>Emily Hotine</cp:lastModifiedBy>
  <cp:revision>2</cp:revision>
  <cp:lastPrinted>2020-02-24T11:01:00Z</cp:lastPrinted>
  <dcterms:created xsi:type="dcterms:W3CDTF">2020-03-05T08:34:00Z</dcterms:created>
  <dcterms:modified xsi:type="dcterms:W3CDTF">2020-03-05T08:34:00Z</dcterms:modified>
</cp:coreProperties>
</file>